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09" w:rsidRDefault="00853109" w:rsidP="00853109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Warszawa, dnia  …………2018 r.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>02-517 Warszawa</w:t>
      </w:r>
    </w:p>
    <w:p w:rsidR="00853109" w:rsidRDefault="00853109" w:rsidP="00853109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853109" w:rsidRDefault="00853109" w:rsidP="00853109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853109" w:rsidRDefault="00853109" w:rsidP="00853109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53109" w:rsidRDefault="00853109" w:rsidP="00853109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Ul. Puławska 255 m. ………..</w:t>
      </w:r>
    </w:p>
    <w:p w:rsidR="00853109" w:rsidRDefault="00853109" w:rsidP="00853109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53109" w:rsidRDefault="00853109" w:rsidP="00853109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="00CA57A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02-740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Warszawa</w:t>
      </w:r>
    </w:p>
    <w:p w:rsidR="00853109" w:rsidRDefault="00853109" w:rsidP="00853109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853109" w:rsidRDefault="00853109" w:rsidP="00853109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853109" w:rsidRDefault="00853109" w:rsidP="00853109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    Miasto Stołeczne Warszawa</w:t>
      </w:r>
    </w:p>
    <w:p w:rsidR="00853109" w:rsidRDefault="00853109" w:rsidP="00853109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Pl. Bankowy 3/5</w:t>
      </w:r>
    </w:p>
    <w:p w:rsidR="00853109" w:rsidRDefault="00853109" w:rsidP="00853109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02-950 Warszawa</w:t>
      </w:r>
    </w:p>
    <w:p w:rsidR="00853109" w:rsidRDefault="00853109" w:rsidP="00853109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53109" w:rsidRDefault="00853109" w:rsidP="00853109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Działając w imieniu własnym na podstawie art. 78 ust. 2 i 3 ustawy z dnia 21 sierpnia 1997 r. o gospodarce nieruchomościami, wnoszę o  </w:t>
      </w:r>
      <w:r>
        <w:rPr>
          <w:rFonts w:ascii="Arial" w:eastAsia="Times New Roman" w:hAnsi="Arial" w:cs="Arial"/>
          <w:bCs/>
          <w:color w:val="000000"/>
          <w:lang w:eastAsia="pl-PL"/>
        </w:rPr>
        <w:t>ustalenie,</w:t>
      </w:r>
      <w:r w:rsidR="008144F3">
        <w:rPr>
          <w:rFonts w:ascii="Arial" w:eastAsia="Times New Roman" w:hAnsi="Arial" w:cs="Arial"/>
          <w:bCs/>
          <w:color w:val="000000"/>
          <w:lang w:eastAsia="pl-PL"/>
        </w:rPr>
        <w:t xml:space="preserve"> że dokonana dnia ……………… 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udziału </w:t>
      </w:r>
      <w:bookmarkStart w:id="0" w:name="_Hlk503274664"/>
      <w:r>
        <w:rPr>
          <w:rFonts w:ascii="Arial" w:eastAsia="Times New Roman" w:hAnsi="Arial" w:cs="Arial"/>
          <w:b/>
          <w:color w:val="000000"/>
          <w:lang w:eastAsia="pl-PL"/>
        </w:rPr>
        <w:t>w u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żytkowaniu wieczystym nieruchomości gruntowej (uregulowanej w księdze wieczystej WA2M/00450747/8 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działkę nr 1/4, położoną w Warszawie), </w:t>
      </w:r>
      <w:r>
        <w:rPr>
          <w:rFonts w:ascii="Arial" w:eastAsia="Times New Roman" w:hAnsi="Arial" w:cs="Arial"/>
          <w:bCs/>
          <w:color w:val="000000"/>
          <w:lang w:eastAsia="pl-PL"/>
        </w:rPr>
        <w:t>związanego z miejscem postojowym nr ……………….., znajdującym się w garażu podziemnym, wielostanowiskowym (księga wieczysta garażu WA2M/00</w:t>
      </w:r>
      <w:r w:rsidR="001551F2">
        <w:rPr>
          <w:rFonts w:ascii="Arial" w:eastAsia="Times New Roman" w:hAnsi="Arial" w:cs="Arial"/>
          <w:bCs/>
          <w:color w:val="000000"/>
          <w:lang w:eastAsia="pl-PL"/>
        </w:rPr>
        <w:t>480462/5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), usytuowanym w budynku przy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ul. Puławskiej 255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 Warszawie - </w:t>
      </w:r>
      <w:r>
        <w:rPr>
          <w:rFonts w:ascii="Arial" w:eastAsia="Times New Roman" w:hAnsi="Arial" w:cs="Arial"/>
          <w:color w:val="000000"/>
          <w:lang w:eastAsia="pl-PL"/>
        </w:rPr>
        <w:t xml:space="preserve">jest nieuzasadniona lub że jest uzasadniona w innej wysokości. </w:t>
      </w:r>
    </w:p>
    <w:bookmarkEnd w:id="0"/>
    <w:p w:rsidR="00853109" w:rsidRDefault="00853109" w:rsidP="00853109">
      <w:pPr>
        <w:tabs>
          <w:tab w:val="left" w:pos="2310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UZASADNIENIE</w:t>
      </w:r>
    </w:p>
    <w:p w:rsidR="00853109" w:rsidRDefault="00853109" w:rsidP="0085310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GoBack"/>
      <w:bookmarkEnd w:id="1"/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dniu ………………….. Zarząd Dzielnicy Mokotów m.st. Warszawy, działając w imieniu Prezydenta m.st. Warszawy, dokonał wypowiedzenia stawki 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w użytkowaniu wieczystym gruntu, położonego w Warszawie przy ul. Puławskiej 255,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związanego z miejscem postojowym nr ……. znajdującym się w garażu podziemnym tego budynku. 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Wypowiedzenie nie jest zasadne, gdyż operat szacujący wartość nieruchomości położonej przy ul. Puławskiej 255 wykonany w roku 2018 na zlecenie Zarządu Dzielnicy Mokotów, 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bez należytej staranności i nie spełnia wymogów ustawy o gospodarce nieruchomościami, a tym samym nie może stanowić podstawy aktualizacji wysokości opłat za wieczyste użytkowanie. </w:t>
      </w:r>
    </w:p>
    <w:p w:rsidR="00853109" w:rsidRDefault="00853109" w:rsidP="008531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3109" w:rsidRDefault="00853109" w:rsidP="008531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Jednocześnie informuję, że na początku przyszłego roku, w uzupełnieniu niniejszego wniosku, przedłożę operat szacunkowy, sporządzony przez osobę uprawnioną do szacowania nieruchomości, określający rzeczywistą wartość nieruchomości gruntowej  przy ul. Puławskiej 255 w Warszawie. </w:t>
      </w:r>
    </w:p>
    <w:p w:rsidR="00853109" w:rsidRDefault="00853109" w:rsidP="008531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Dodatkowo wskazuję, że aktualizacja opłaty za wieczyste użytkowanie gruntów, związanej z udziałem w gruncie związanym z miejscem postojowym nr ……, została dokonana przy zastosowaniu stawki procentowej niezgodnej z ustawą o gospodarce nieruchomościami. 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Przyjęcie stawki 3,00% do aktualizacji opłat nie jest zasadne w aktualnym stanie prawnym.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dniu 5 października 2018 r. weszły w życie przepisy ustawy z dnia 20 lipca 2018 r. o przekształceniu prawa użytkowania wieczystego gruntów zabudowanych na cele mieszkaniowe w prawo własności tych gruntów (dalej: Ustawa). 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art. 1 ust. 2 przywołanej powyżej ustawy określono, że przez </w:t>
      </w:r>
      <w:r>
        <w:rPr>
          <w:rFonts w:ascii="Arial" w:eastAsia="Times New Roman" w:hAnsi="Arial" w:cs="Arial"/>
          <w:b/>
          <w:color w:val="000000"/>
          <w:lang w:eastAsia="pl-PL"/>
        </w:rPr>
        <w:t>grunty zabudowane na cele mieszkaniowe</w:t>
      </w:r>
      <w:r>
        <w:rPr>
          <w:rFonts w:ascii="Arial" w:eastAsia="Times New Roman" w:hAnsi="Arial" w:cs="Arial"/>
          <w:color w:val="000000"/>
          <w:lang w:eastAsia="pl-PL"/>
        </w:rPr>
        <w:t xml:space="preserve"> należy rozumieć nieruchomości zabudowane wyłącznie budynkami:</w:t>
      </w:r>
    </w:p>
    <w:p w:rsidR="00853109" w:rsidRDefault="00853109" w:rsidP="008531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Mieszkalnymi jednorodzinnymi,</w:t>
      </w:r>
    </w:p>
    <w:p w:rsidR="00853109" w:rsidRDefault="00853109" w:rsidP="008531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Mieszkalnymi wielorodzinnymi, w których co najmniej połowę liczby lokali stanowią lokale mieszkalne, lub</w:t>
      </w:r>
    </w:p>
    <w:p w:rsidR="00853109" w:rsidRDefault="00853109" w:rsidP="008531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O których mowa w pkt 1 i 2, wraz z budynkami gospodarczymi,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garażami,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innymi obiektami budowlanymi lub urządzeniami budowalnymi, umożliwiającymi prawidłowe i racjonalne korzystanie z budynków mieszkalnych.</w:t>
      </w:r>
    </w:p>
    <w:p w:rsidR="00853109" w:rsidRDefault="00853109" w:rsidP="00853109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W budynku przy ul. Puławskiej 255 na ogólną liczbę 131 lokali, 128 to lokale mieszkalne i 3 lokale użytkowe. W podziemiu budynku znajduje się dwupoziomowy garaż wykorzystywany przez właścicieli lokali mieszkalnych. 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bookmarkStart w:id="2" w:name="_Hlk532463481"/>
      <w:r>
        <w:rPr>
          <w:rFonts w:ascii="Arial" w:eastAsia="Times New Roman" w:hAnsi="Arial" w:cs="Arial"/>
          <w:bCs/>
          <w:color w:val="000000"/>
          <w:lang w:eastAsia="pl-PL"/>
        </w:rPr>
        <w:t>W związku z tym, iż budynek spełnia wymogi określone w art. 1 ust. 2 pkt 2 Ustawy</w:t>
      </w:r>
      <w:r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garażowi znajdującemu się w tym budynku także przypisuje się funkcje mieszkaniowe,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stosownie do treści art. 1 ust. 2 pkt 3 ustawy,  a tym samym przy określaniu wysokości stawek </w:t>
      </w:r>
      <w:r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procentowych, o których mowa w art. 72 ust 3 ustawy o gospodarce nieruchomości, winna mieć zastosowanie stawka określona w pkt. 4 tego przepisu (tj. 1 %). 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Stawka 3 % została ustalona we wcześniejszym okresie, na skutek jej wypowiedzenia przez Zarząd Dzielnicy Mokotów (działający w imieniu Prezydenta m.st. Warszawy) na gruncie kontrowersyjnej interpretacji przyjętej przez organy stosujące prawo do normy zawartej w  przepisie art. 73 ust. 2a ustawy o gospodarce nieruchomościami. 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W związku jednak z wejściem w życie nowych przepisów prawa, dalsze utrzymywanie linii orzeczniczej oraz interpretacji, że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lokal garażowy w budynku mieszkalnym spełniającym warunki określone w art. 1 ust. 2 pkt. 3 ustawy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z dnia 20 lipca 2018 r. o przekształceniu prawa użytkowania wieczystego gruntów zabudowanych</w:t>
      </w:r>
      <w:r w:rsidR="004855D6">
        <w:rPr>
          <w:rFonts w:ascii="Arial" w:eastAsia="Times New Roman" w:hAnsi="Arial" w:cs="Arial"/>
          <w:b/>
          <w:color w:val="000000"/>
          <w:lang w:eastAsia="pl-PL"/>
        </w:rPr>
        <w:t xml:space="preserve"> na cele mieszkaniowe w prawo własności tych gruntów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- ma inne przeznaczenie niż cel, na który nieruchomość została oddana w użytkownie wieczyste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 znajduje obecnie uzasadnienia w przepisach prawa, a wręcz stanowić będzie rażące naruszenie woli ustawodawcy określonej w art. 1 ust. 2  Ustawy. Faktyczny sposób użytkowania garażu jest bowiem zgodny z celem mieszkaniowym określonym we wskazanym powyżej przepisie prawa, a tym samym nieuprawnione są interpretacje, że nastąpiła zmiana jego przeznaczenia, tylko dlatego że został on wyodrębniony w samodzielny lokal. Garaż ten nigdy nie był typowym lokalem użytkowym, w którym prowadzona jest działalność gospodarcza.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Na gruncie nowych przepisów, które weszły w życie na mocy Ustawy z dnia 20 lipca 2018 r., stosowanie stawki 3 % jest niedopuszczalne.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Ustalając stawkę procentową, organ winien brać pod uwagę cały obowiązujący system prawny, a tym samym organ winien w pierwszej kolejności dokonać zmiany stawki, a następnie aktualizacji opłat. 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bookmarkEnd w:id="2"/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Mając powyższe na uwadze wnoszę jak na wstępie.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Załączniki:</w:t>
      </w:r>
    </w:p>
    <w:p w:rsidR="00853109" w:rsidRDefault="00853109" w:rsidP="0085310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Odpis niniejszego wniosku.</w:t>
      </w: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853109" w:rsidRDefault="00853109" w:rsidP="00853109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18" w:rsidRDefault="002C7B18" w:rsidP="007679E3">
      <w:pPr>
        <w:spacing w:after="0" w:line="240" w:lineRule="auto"/>
      </w:pPr>
      <w:r>
        <w:separator/>
      </w:r>
    </w:p>
  </w:endnote>
  <w:endnote w:type="continuationSeparator" w:id="0">
    <w:p w:rsidR="002C7B18" w:rsidRDefault="002C7B18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98844"/>
      <w:docPartObj>
        <w:docPartGallery w:val="Page Numbers (Bottom of Page)"/>
        <w:docPartUnique/>
      </w:docPartObj>
    </w:sdtPr>
    <w:sdtEndPr/>
    <w:sdtContent>
      <w:p w:rsidR="00853109" w:rsidRDefault="008531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D6">
          <w:rPr>
            <w:noProof/>
          </w:rPr>
          <w:t>3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18" w:rsidRDefault="002C7B18" w:rsidP="007679E3">
      <w:pPr>
        <w:spacing w:after="0" w:line="240" w:lineRule="auto"/>
      </w:pPr>
      <w:r>
        <w:separator/>
      </w:r>
    </w:p>
  </w:footnote>
  <w:footnote w:type="continuationSeparator" w:id="0">
    <w:p w:rsidR="002C7B18" w:rsidRDefault="002C7B18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86E"/>
    <w:multiLevelType w:val="hybridMultilevel"/>
    <w:tmpl w:val="A2F8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09"/>
    <w:rsid w:val="001551F2"/>
    <w:rsid w:val="002C7B18"/>
    <w:rsid w:val="002D59E3"/>
    <w:rsid w:val="00342E98"/>
    <w:rsid w:val="004855D6"/>
    <w:rsid w:val="00486FAC"/>
    <w:rsid w:val="007679E3"/>
    <w:rsid w:val="007C5038"/>
    <w:rsid w:val="008144F3"/>
    <w:rsid w:val="00853109"/>
    <w:rsid w:val="00A73CC1"/>
    <w:rsid w:val="00CA57A9"/>
    <w:rsid w:val="00CB5C6E"/>
    <w:rsid w:val="00F06A9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5ECE5-8FF7-46E0-A199-9C4DA92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1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853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12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9</cp:revision>
  <cp:lastPrinted>2018-12-14T12:18:00Z</cp:lastPrinted>
  <dcterms:created xsi:type="dcterms:W3CDTF">2018-12-14T11:35:00Z</dcterms:created>
  <dcterms:modified xsi:type="dcterms:W3CDTF">2018-12-14T13:40:00Z</dcterms:modified>
</cp:coreProperties>
</file>